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4B" w:rsidRDefault="0021344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344B" w:rsidRDefault="0021344B">
      <w:pPr>
        <w:pStyle w:val="ConsPlusNormal"/>
        <w:jc w:val="both"/>
        <w:outlineLvl w:val="0"/>
      </w:pPr>
    </w:p>
    <w:p w:rsidR="0021344B" w:rsidRDefault="0021344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1344B" w:rsidRDefault="0021344B">
      <w:pPr>
        <w:pStyle w:val="ConsPlusTitle"/>
        <w:jc w:val="center"/>
      </w:pPr>
    </w:p>
    <w:p w:rsidR="0021344B" w:rsidRDefault="0021344B">
      <w:pPr>
        <w:pStyle w:val="ConsPlusTitle"/>
        <w:jc w:val="center"/>
      </w:pPr>
      <w:r>
        <w:t>ПОСТАНОВЛЕНИЕ</w:t>
      </w:r>
    </w:p>
    <w:p w:rsidR="0021344B" w:rsidRDefault="0021344B">
      <w:pPr>
        <w:pStyle w:val="ConsPlusTitle"/>
        <w:jc w:val="center"/>
      </w:pPr>
      <w:r>
        <w:t>от 11 мая 2023 г. N 736</w:t>
      </w:r>
    </w:p>
    <w:p w:rsidR="0021344B" w:rsidRDefault="0021344B">
      <w:pPr>
        <w:pStyle w:val="ConsPlusTitle"/>
        <w:jc w:val="center"/>
      </w:pPr>
    </w:p>
    <w:p w:rsidR="0021344B" w:rsidRDefault="0021344B">
      <w:pPr>
        <w:pStyle w:val="ConsPlusTitle"/>
        <w:jc w:val="center"/>
      </w:pPr>
      <w:r>
        <w:t>ОБ УТВЕРЖДЕНИИ ПРАВИЛ</w:t>
      </w:r>
    </w:p>
    <w:p w:rsidR="0021344B" w:rsidRDefault="0021344B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21344B" w:rsidRDefault="0021344B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21344B" w:rsidRDefault="0021344B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21344B" w:rsidRDefault="0021344B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21344B" w:rsidRDefault="0021344B">
      <w:pPr>
        <w:pStyle w:val="ConsPlusTitle"/>
        <w:jc w:val="center"/>
      </w:pPr>
      <w:r>
        <w:t>ОТ 4 ОКТЯБРЯ 2012 Г. N 1006</w:t>
      </w:r>
    </w:p>
    <w:p w:rsidR="0021344B" w:rsidRDefault="0021344B">
      <w:pPr>
        <w:pStyle w:val="ConsPlusNormal"/>
        <w:jc w:val="center"/>
      </w:pPr>
    </w:p>
    <w:p w:rsidR="0021344B" w:rsidRDefault="0021344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1344B" w:rsidRDefault="0021344B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21344B" w:rsidRDefault="0021344B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Normal"/>
        <w:jc w:val="right"/>
      </w:pPr>
      <w:r>
        <w:t>Председатель Правительства</w:t>
      </w:r>
    </w:p>
    <w:p w:rsidR="0021344B" w:rsidRDefault="0021344B">
      <w:pPr>
        <w:pStyle w:val="ConsPlusNormal"/>
        <w:jc w:val="right"/>
      </w:pPr>
      <w:r>
        <w:t>Российской Федерации</w:t>
      </w:r>
    </w:p>
    <w:p w:rsidR="0021344B" w:rsidRDefault="0021344B">
      <w:pPr>
        <w:pStyle w:val="ConsPlusNormal"/>
        <w:jc w:val="right"/>
      </w:pPr>
      <w:r>
        <w:t>М.МИШУСТИН</w:t>
      </w:r>
    </w:p>
    <w:p w:rsidR="0021344B" w:rsidRDefault="0021344B">
      <w:pPr>
        <w:pStyle w:val="ConsPlusNormal"/>
        <w:jc w:val="right"/>
      </w:pPr>
    </w:p>
    <w:p w:rsidR="0021344B" w:rsidRDefault="0021344B">
      <w:pPr>
        <w:pStyle w:val="ConsPlusNormal"/>
        <w:jc w:val="right"/>
      </w:pPr>
    </w:p>
    <w:p w:rsidR="0021344B" w:rsidRDefault="0021344B">
      <w:pPr>
        <w:pStyle w:val="ConsPlusNormal"/>
        <w:jc w:val="right"/>
      </w:pPr>
    </w:p>
    <w:p w:rsidR="0021344B" w:rsidRDefault="0021344B">
      <w:pPr>
        <w:pStyle w:val="ConsPlusNormal"/>
        <w:jc w:val="right"/>
      </w:pPr>
    </w:p>
    <w:p w:rsidR="0021344B" w:rsidRDefault="0021344B">
      <w:pPr>
        <w:pStyle w:val="ConsPlusNormal"/>
        <w:jc w:val="right"/>
      </w:pPr>
    </w:p>
    <w:p w:rsidR="0021344B" w:rsidRDefault="0021344B">
      <w:pPr>
        <w:pStyle w:val="ConsPlusNormal"/>
        <w:jc w:val="right"/>
        <w:outlineLvl w:val="0"/>
      </w:pPr>
      <w:r>
        <w:t>Утверждены</w:t>
      </w:r>
    </w:p>
    <w:p w:rsidR="0021344B" w:rsidRDefault="0021344B">
      <w:pPr>
        <w:pStyle w:val="ConsPlusNormal"/>
        <w:jc w:val="right"/>
      </w:pPr>
      <w:r>
        <w:t>постановлением Правительства</w:t>
      </w:r>
    </w:p>
    <w:p w:rsidR="0021344B" w:rsidRDefault="0021344B">
      <w:pPr>
        <w:pStyle w:val="ConsPlusNormal"/>
        <w:jc w:val="right"/>
      </w:pPr>
      <w:r>
        <w:t>Российской Федерации</w:t>
      </w:r>
    </w:p>
    <w:p w:rsidR="0021344B" w:rsidRDefault="0021344B">
      <w:pPr>
        <w:pStyle w:val="ConsPlusNormal"/>
        <w:jc w:val="right"/>
      </w:pPr>
      <w:r>
        <w:t>от 11 мая 2023 г. N 736</w:t>
      </w:r>
    </w:p>
    <w:p w:rsidR="0021344B" w:rsidRDefault="0021344B">
      <w:pPr>
        <w:pStyle w:val="ConsPlusNormal"/>
        <w:jc w:val="right"/>
      </w:pPr>
    </w:p>
    <w:p w:rsidR="0021344B" w:rsidRDefault="0021344B">
      <w:pPr>
        <w:pStyle w:val="ConsPlusTitle"/>
        <w:jc w:val="center"/>
      </w:pPr>
      <w:bookmarkStart w:id="0" w:name="P33"/>
      <w:bookmarkEnd w:id="0"/>
      <w:r>
        <w:t>ПРАВИЛА</w:t>
      </w:r>
    </w:p>
    <w:p w:rsidR="0021344B" w:rsidRDefault="0021344B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21344B" w:rsidRDefault="0021344B">
      <w:pPr>
        <w:pStyle w:val="ConsPlusTitle"/>
        <w:jc w:val="center"/>
      </w:pPr>
      <w:r>
        <w:t>МЕДИЦИНСКИХ УСЛУГ</w:t>
      </w:r>
    </w:p>
    <w:p w:rsidR="0021344B" w:rsidRDefault="0021344B">
      <w:pPr>
        <w:pStyle w:val="ConsPlusNormal"/>
        <w:jc w:val="center"/>
      </w:pPr>
    </w:p>
    <w:p w:rsidR="0021344B" w:rsidRDefault="0021344B">
      <w:pPr>
        <w:pStyle w:val="ConsPlusTitle"/>
        <w:jc w:val="center"/>
        <w:outlineLvl w:val="1"/>
      </w:pPr>
      <w:r>
        <w:t>I. Общие положения</w:t>
      </w:r>
    </w:p>
    <w:p w:rsidR="0021344B" w:rsidRDefault="0021344B">
      <w:pPr>
        <w:pStyle w:val="ConsPlusNormal"/>
        <w:jc w:val="center"/>
      </w:pPr>
    </w:p>
    <w:p w:rsidR="0021344B" w:rsidRDefault="0021344B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gramStart"/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>"Об основах охраны здоровья граждан в Российской Федерации";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>"Об основах охраны здоровья граждан в Российской Федерации".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21344B" w:rsidRDefault="0021344B">
      <w:pPr>
        <w:pStyle w:val="ConsPlusNormal"/>
        <w:jc w:val="center"/>
      </w:pPr>
    </w:p>
    <w:p w:rsidR="0021344B" w:rsidRDefault="0021344B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21344B" w:rsidRDefault="0021344B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21344B" w:rsidRDefault="0021344B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21344B" w:rsidRDefault="0021344B">
      <w:pPr>
        <w:pStyle w:val="ConsPlusNormal"/>
        <w:jc w:val="center"/>
      </w:pPr>
    </w:p>
    <w:p w:rsidR="0021344B" w:rsidRDefault="0021344B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21344B" w:rsidRDefault="0021344B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21">
        <w:proofErr w:type="gramEnd"/>
        <w:r>
          <w:rPr>
            <w:color w:val="0000FF"/>
          </w:rPr>
          <w:t>www.pravo.gov.ru</w:t>
        </w:r>
        <w:proofErr w:type="gramStart"/>
      </w:hyperlink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стендах;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>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21344B" w:rsidRDefault="0021344B">
      <w:pPr>
        <w:pStyle w:val="ConsPlusNormal"/>
        <w:jc w:val="center"/>
      </w:pPr>
    </w:p>
    <w:p w:rsidR="0021344B" w:rsidRDefault="0021344B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lastRenderedPageBreak/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4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перечень платных медицинских услуг, предоставляемых в соответствии с договором;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сведения о лице, заключающем договор от имени исполнителя: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должность;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gramStart"/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иные условия, определяемые по соглашению сторон.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</w:t>
      </w:r>
      <w:r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gramStart"/>
      <w:r>
        <w:t>б) справка об оплате медицинских услуг по установленной форме;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21344B" w:rsidRDefault="0021344B">
      <w:pPr>
        <w:pStyle w:val="ConsPlusNormal"/>
        <w:jc w:val="center"/>
      </w:pPr>
    </w:p>
    <w:p w:rsidR="0021344B" w:rsidRDefault="0021344B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gramStart"/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gramStart"/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21344B" w:rsidRDefault="0021344B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21344B" w:rsidRDefault="0021344B">
      <w:pPr>
        <w:pStyle w:val="ConsPlusNormal"/>
        <w:jc w:val="center"/>
      </w:pPr>
    </w:p>
    <w:p w:rsidR="0021344B" w:rsidRDefault="0021344B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21344B" w:rsidRDefault="0021344B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информация об оказываемой услуге (выполняемой работе), предусмотренная </w:t>
      </w:r>
      <w:hyperlink r:id="rId28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proofErr w:type="spellEnd"/>
      <w:r>
        <w:t>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>
        <w:r>
          <w:rPr>
            <w:color w:val="0000FF"/>
          </w:rPr>
          <w:t>статей 16.1</w:t>
        </w:r>
      </w:hyperlink>
      <w:r>
        <w:t xml:space="preserve"> и </w:t>
      </w:r>
      <w:hyperlink r:id="rId32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21344B" w:rsidRDefault="0021344B">
      <w:pPr>
        <w:pStyle w:val="ConsPlusTitle"/>
        <w:jc w:val="center"/>
      </w:pPr>
      <w:r>
        <w:t>медицинских услуг</w:t>
      </w:r>
    </w:p>
    <w:p w:rsidR="0021344B" w:rsidRDefault="0021344B">
      <w:pPr>
        <w:pStyle w:val="ConsPlusNormal"/>
        <w:jc w:val="center"/>
      </w:pPr>
    </w:p>
    <w:p w:rsidR="0021344B" w:rsidRDefault="0021344B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21344B" w:rsidRDefault="0021344B">
      <w:pPr>
        <w:pStyle w:val="ConsPlusNormal"/>
        <w:jc w:val="right"/>
      </w:pPr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Normal"/>
        <w:jc w:val="right"/>
        <w:outlineLvl w:val="0"/>
      </w:pPr>
      <w:r>
        <w:t>Утверждены</w:t>
      </w:r>
    </w:p>
    <w:p w:rsidR="0021344B" w:rsidRDefault="0021344B">
      <w:pPr>
        <w:pStyle w:val="ConsPlusNormal"/>
        <w:jc w:val="right"/>
      </w:pPr>
      <w:r>
        <w:t>постановлением Правительства</w:t>
      </w:r>
    </w:p>
    <w:p w:rsidR="0021344B" w:rsidRDefault="0021344B">
      <w:pPr>
        <w:pStyle w:val="ConsPlusNormal"/>
        <w:jc w:val="right"/>
      </w:pPr>
      <w:r>
        <w:t>Российской Федерации</w:t>
      </w:r>
    </w:p>
    <w:p w:rsidR="0021344B" w:rsidRDefault="0021344B">
      <w:pPr>
        <w:pStyle w:val="ConsPlusNormal"/>
        <w:jc w:val="right"/>
      </w:pPr>
      <w:r>
        <w:t>от 11 мая 2023 г. N 736</w:t>
      </w:r>
    </w:p>
    <w:p w:rsidR="0021344B" w:rsidRDefault="0021344B">
      <w:pPr>
        <w:pStyle w:val="ConsPlusNormal"/>
        <w:jc w:val="right"/>
      </w:pPr>
    </w:p>
    <w:p w:rsidR="0021344B" w:rsidRDefault="0021344B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21344B" w:rsidRDefault="0021344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1344B" w:rsidRDefault="0021344B">
      <w:pPr>
        <w:pStyle w:val="ConsPlusNormal"/>
        <w:ind w:firstLine="540"/>
        <w:jc w:val="both"/>
      </w:pPr>
    </w:p>
    <w:p w:rsidR="0021344B" w:rsidRDefault="0021344B">
      <w:pPr>
        <w:pStyle w:val="ConsPlusNormal"/>
        <w:ind w:firstLine="540"/>
        <w:jc w:val="both"/>
      </w:pPr>
      <w:r>
        <w:t xml:space="preserve">1. </w:t>
      </w:r>
      <w:hyperlink r:id="rId33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5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6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21344B" w:rsidRDefault="0021344B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21344B" w:rsidRDefault="0021344B">
      <w:pPr>
        <w:pStyle w:val="ConsPlusNormal"/>
        <w:spacing w:before="220"/>
        <w:ind w:firstLine="540"/>
        <w:jc w:val="both"/>
      </w:pPr>
      <w:r>
        <w:t xml:space="preserve">3. </w:t>
      </w:r>
      <w:hyperlink r:id="rId39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40">
        <w:r>
          <w:rPr>
            <w:color w:val="0000FF"/>
          </w:rPr>
          <w:t>208</w:t>
        </w:r>
      </w:hyperlink>
      <w:r>
        <w:t xml:space="preserve">, </w:t>
      </w:r>
      <w:hyperlink r:id="rId41">
        <w:r>
          <w:rPr>
            <w:color w:val="0000FF"/>
          </w:rPr>
          <w:t>341</w:t>
        </w:r>
      </w:hyperlink>
      <w:r>
        <w:t xml:space="preserve"> и </w:t>
      </w:r>
      <w:hyperlink r:id="rId42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 xml:space="preserve"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правовых актов федеральных органов </w:t>
      </w:r>
      <w:proofErr w:type="gramStart"/>
      <w:r>
        <w:t>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  <w:proofErr w:type="gramEnd"/>
    </w:p>
    <w:p w:rsidR="0021344B" w:rsidRDefault="0021344B">
      <w:pPr>
        <w:pStyle w:val="ConsPlusNormal"/>
        <w:jc w:val="both"/>
      </w:pPr>
    </w:p>
    <w:p w:rsidR="0021344B" w:rsidRDefault="0021344B">
      <w:pPr>
        <w:pStyle w:val="ConsPlusNormal"/>
        <w:jc w:val="both"/>
      </w:pPr>
    </w:p>
    <w:p w:rsidR="0021344B" w:rsidRDefault="002134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5D7" w:rsidRDefault="00BB25D7"/>
    <w:sectPr w:rsidR="00BB25D7" w:rsidSect="001F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4B"/>
    <w:rsid w:val="0021344B"/>
    <w:rsid w:val="00BB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3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34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998" TargetMode="External"/><Relationship Id="rId13" Type="http://schemas.openxmlformats.org/officeDocument/2006/relationships/hyperlink" Target="https://login.consultant.ru/link/?req=doc&amp;base=RZB&amp;n=454998&amp;dst=100273" TargetMode="External"/><Relationship Id="rId18" Type="http://schemas.openxmlformats.org/officeDocument/2006/relationships/hyperlink" Target="https://login.consultant.ru/link/?req=doc&amp;base=RZB&amp;n=454123&amp;dst=100052" TargetMode="External"/><Relationship Id="rId26" Type="http://schemas.openxmlformats.org/officeDocument/2006/relationships/hyperlink" Target="https://login.consultant.ru/link/?req=doc&amp;base=RZB&amp;n=454123&amp;dst=100185" TargetMode="External"/><Relationship Id="rId39" Type="http://schemas.openxmlformats.org/officeDocument/2006/relationships/hyperlink" Target="https://login.consultant.ru/link/?req=doc&amp;base=RZB&amp;n=451582&amp;dst=1002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www.pravo.gov.ru" TargetMode="External"/><Relationship Id="rId34" Type="http://schemas.openxmlformats.org/officeDocument/2006/relationships/hyperlink" Target="https://login.consultant.ru/link/?req=doc&amp;base=RZB&amp;n=454998&amp;dst=100892" TargetMode="External"/><Relationship Id="rId42" Type="http://schemas.openxmlformats.org/officeDocument/2006/relationships/hyperlink" Target="https://login.consultant.ru/link/?req=doc&amp;base=RZB&amp;n=451582&amp;dst=100700" TargetMode="External"/><Relationship Id="rId7" Type="http://schemas.openxmlformats.org/officeDocument/2006/relationships/hyperlink" Target="https://login.consultant.ru/link/?req=doc&amp;base=RZB&amp;n=136209" TargetMode="External"/><Relationship Id="rId12" Type="http://schemas.openxmlformats.org/officeDocument/2006/relationships/hyperlink" Target="https://login.consultant.ru/link/?req=doc&amp;base=RZB&amp;n=449392&amp;dst=105018" TargetMode="External"/><Relationship Id="rId17" Type="http://schemas.openxmlformats.org/officeDocument/2006/relationships/hyperlink" Target="https://login.consultant.ru/link/?req=doc&amp;base=RZB&amp;n=141711&amp;dst=100005" TargetMode="External"/><Relationship Id="rId25" Type="http://schemas.openxmlformats.org/officeDocument/2006/relationships/hyperlink" Target="https://login.consultant.ru/link/?req=doc&amp;base=RZB&amp;n=454998&amp;dst=101183" TargetMode="External"/><Relationship Id="rId33" Type="http://schemas.openxmlformats.org/officeDocument/2006/relationships/hyperlink" Target="https://login.consultant.ru/link/?req=doc&amp;base=RZB&amp;n=210348&amp;dst=7" TargetMode="External"/><Relationship Id="rId38" Type="http://schemas.openxmlformats.org/officeDocument/2006/relationships/hyperlink" Target="https://login.consultant.ru/link/?req=doc&amp;base=RZB&amp;n=4749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41711&amp;dst=100123" TargetMode="External"/><Relationship Id="rId20" Type="http://schemas.openxmlformats.org/officeDocument/2006/relationships/hyperlink" Target="https://login.consultant.ru/link/?req=doc&amp;base=RZB&amp;n=454123&amp;dst=100477" TargetMode="External"/><Relationship Id="rId29" Type="http://schemas.openxmlformats.org/officeDocument/2006/relationships/hyperlink" Target="https://login.consultant.ru/link/?req=doc&amp;base=RZB&amp;n=454123&amp;dst=97" TargetMode="External"/><Relationship Id="rId41" Type="http://schemas.openxmlformats.org/officeDocument/2006/relationships/hyperlink" Target="https://login.consultant.ru/link/?req=doc&amp;base=RZB&amp;n=451582&amp;dst=100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123&amp;dst=63" TargetMode="External"/><Relationship Id="rId11" Type="http://schemas.openxmlformats.org/officeDocument/2006/relationships/hyperlink" Target="https://login.consultant.ru/link/?req=doc&amp;base=RZB&amp;n=141711&amp;dst=100068" TargetMode="External"/><Relationship Id="rId24" Type="http://schemas.openxmlformats.org/officeDocument/2006/relationships/hyperlink" Target="https://login.consultant.ru/link/?req=doc&amp;base=RZB&amp;n=472541&amp;dst=100084" TargetMode="External"/><Relationship Id="rId32" Type="http://schemas.openxmlformats.org/officeDocument/2006/relationships/hyperlink" Target="https://login.consultant.ru/link/?req=doc&amp;base=RZB&amp;n=454123&amp;dst=100474" TargetMode="External"/><Relationship Id="rId37" Type="http://schemas.openxmlformats.org/officeDocument/2006/relationships/hyperlink" Target="https://login.consultant.ru/link/?req=doc&amp;base=RZB&amp;n=447025" TargetMode="External"/><Relationship Id="rId40" Type="http://schemas.openxmlformats.org/officeDocument/2006/relationships/hyperlink" Target="https://login.consultant.ru/link/?req=doc&amp;base=RZB&amp;n=451582&amp;dst=100269" TargetMode="External"/><Relationship Id="rId5" Type="http://schemas.openxmlformats.org/officeDocument/2006/relationships/hyperlink" Target="https://login.consultant.ru/link/?req=doc&amp;base=RZB&amp;n=454998&amp;dst=100892" TargetMode="External"/><Relationship Id="rId15" Type="http://schemas.openxmlformats.org/officeDocument/2006/relationships/hyperlink" Target="https://login.consultant.ru/link/?req=doc&amp;base=RZB&amp;n=141711&amp;dst=100003" TargetMode="External"/><Relationship Id="rId23" Type="http://schemas.openxmlformats.org/officeDocument/2006/relationships/hyperlink" Target="https://login.consultant.ru/link/?req=doc&amp;base=RZB&amp;n=454123" TargetMode="External"/><Relationship Id="rId28" Type="http://schemas.openxmlformats.org/officeDocument/2006/relationships/hyperlink" Target="https://login.consultant.ru/link/?req=doc&amp;base=RZB&amp;n=454123&amp;dst=100060" TargetMode="External"/><Relationship Id="rId36" Type="http://schemas.openxmlformats.org/officeDocument/2006/relationships/hyperlink" Target="https://login.consultant.ru/link/?req=doc&amp;base=RZB&amp;n=447972&amp;dst=8" TargetMode="External"/><Relationship Id="rId10" Type="http://schemas.openxmlformats.org/officeDocument/2006/relationships/hyperlink" Target="https://login.consultant.ru/link/?req=doc&amp;base=RZB&amp;n=454998&amp;dst=426" TargetMode="External"/><Relationship Id="rId19" Type="http://schemas.openxmlformats.org/officeDocument/2006/relationships/hyperlink" Target="https://login.consultant.ru/link/?req=doc&amp;base=RZB&amp;n=454123&amp;dst=100060" TargetMode="External"/><Relationship Id="rId31" Type="http://schemas.openxmlformats.org/officeDocument/2006/relationships/hyperlink" Target="https://login.consultant.ru/link/?req=doc&amp;base=RZB&amp;n=454123&amp;dst=9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4123&amp;dst=100008" TargetMode="External"/><Relationship Id="rId14" Type="http://schemas.openxmlformats.org/officeDocument/2006/relationships/hyperlink" Target="https://login.consultant.ru/link/?req=doc&amp;base=RZB&amp;n=141711&amp;dst=100116" TargetMode="External"/><Relationship Id="rId22" Type="http://schemas.openxmlformats.org/officeDocument/2006/relationships/hyperlink" Target="https://login.consultant.ru/link/?req=doc&amp;base=RZB&amp;n=454998" TargetMode="External"/><Relationship Id="rId27" Type="http://schemas.openxmlformats.org/officeDocument/2006/relationships/hyperlink" Target="https://login.consultant.ru/link/?req=doc&amp;base=RZB&amp;n=454123" TargetMode="External"/><Relationship Id="rId30" Type="http://schemas.openxmlformats.org/officeDocument/2006/relationships/hyperlink" Target="https://login.consultant.ru/link/?req=doc&amp;base=RZB&amp;n=454123&amp;dst=100474" TargetMode="External"/><Relationship Id="rId35" Type="http://schemas.openxmlformats.org/officeDocument/2006/relationships/hyperlink" Target="https://login.consultant.ru/link/?req=doc&amp;base=RZB&amp;n=447972&amp;dst=10000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5664</Words>
  <Characters>32285</Characters>
  <Application>Microsoft Office Word</Application>
  <DocSecurity>0</DocSecurity>
  <Lines>269</Lines>
  <Paragraphs>75</Paragraphs>
  <ScaleCrop>false</ScaleCrop>
  <Company/>
  <LinksUpToDate>false</LinksUpToDate>
  <CharactersWithSpaces>37874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e.gankova</dc:creator>
  <cp:lastModifiedBy>e.gankova</cp:lastModifiedBy>
  <cp:revision>1</cp:revision>
  <dcterms:created xsi:type="dcterms:W3CDTF">2024-06-04T07:42:00Z</dcterms:created>
  <dcterms:modified xsi:type="dcterms:W3CDTF">2024-06-04T07:44:00Z</dcterms:modified>
</cp:coreProperties>
</file>